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团支部标兵申报表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r>
        <w:rPr>
          <w:rFonts w:hint="eastAsia" w:ascii="方正楷体简体" w:hAnsi="宋体" w:eastAsia="方正楷体简体"/>
          <w:szCs w:val="21"/>
        </w:rPr>
        <w:t>该表适用于团支部申报兰州大学五四红旗团支部标兵，</w:t>
      </w:r>
      <w:r>
        <w:rPr>
          <w:rFonts w:ascii="方正楷体简体" w:hAnsi="宋体" w:eastAsia="方正楷体简体"/>
          <w:szCs w:val="21"/>
        </w:rPr>
        <w:t>复制有效。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YTg1NmIyOWJhYTZhNjFhOGViZDAwMmE4M2JlM2MifQ=="/>
  </w:docVars>
  <w:rsids>
    <w:rsidRoot w:val="1C281967"/>
    <w:rsid w:val="1A9B2ABB"/>
    <w:rsid w:val="1C281967"/>
    <w:rsid w:val="44725B2F"/>
    <w:rsid w:val="63D50DA3"/>
    <w:rsid w:val="66FC151E"/>
    <w:rsid w:val="71D4588D"/>
    <w:rsid w:val="757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338</Characters>
  <Lines>0</Lines>
  <Paragraphs>0</Paragraphs>
  <TotalTime>1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2022-03-23T08:42:00Z</dcterms:created>
  <dc:creator>染墨三世绘君衣</dc:creator>
  <cp:lastModifiedBy>NEKO</cp:lastModifiedBy>
  <dcterms:modified xsi:type="dcterms:W3CDTF">2023-04-07T07:53:21Z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3E0673A6D78F4D12A4514DB2570542A3</vt:lpwstr>
  </property>
</Properties>
</file>